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3916" w:rsidRPr="00143916" w:rsidRDefault="00143916" w:rsidP="00143916">
      <w:pPr>
        <w:rPr>
          <w:b/>
          <w:bCs/>
        </w:rPr>
      </w:pPr>
      <w:r w:rsidRPr="00143916">
        <w:rPr>
          <w:b/>
          <w:bCs/>
        </w:rPr>
        <w:t>Resume</w:t>
      </w:r>
    </w:p>
    <w:p w:rsidR="00143916" w:rsidRDefault="00143916" w:rsidP="00143916">
      <w:r w:rsidRPr="00143916">
        <w:rPr>
          <w:lang w:val="en-US"/>
        </w:rPr>
        <w:t xml:space="preserve">This article reviews the literature on the causes of sudden cardiac death (SCD) in young people. </w:t>
      </w:r>
      <w:r w:rsidRPr="00143916">
        <w:t>The results of our own retrospective study of deaths of people under 39 years old based on forensic autopsies for 10 years have been presented. The structure and dynamics of the causes of death, risk factors, and the role of pre-existing disease, such as connective tissue dysplasia (CTD), in the development of terminal symptom complex have been studied. It has been found that the main mechanism of SCD in young people is arrhythmogenic, developing in response to such precipitating factors as physical activity, psychoemotional stress, and consumption of low alcohol drinks.</w:t>
      </w:r>
    </w:p>
    <w:p w:rsidR="00143916" w:rsidRPr="00143916" w:rsidRDefault="00143916" w:rsidP="00143916">
      <w:pPr>
        <w:rPr>
          <w:b/>
          <w:bCs/>
          <w:lang w:val="en-US"/>
        </w:rPr>
      </w:pPr>
      <w:r w:rsidRPr="00143916">
        <w:rPr>
          <w:b/>
          <w:bCs/>
          <w:lang w:val="en-US"/>
        </w:rPr>
        <w:t>Keywords</w:t>
      </w:r>
    </w:p>
    <w:p w:rsidR="00365F65" w:rsidRPr="006F07AF" w:rsidRDefault="00143916" w:rsidP="00143916">
      <w:pPr>
        <w:rPr>
          <w:lang w:val="en-US"/>
        </w:rPr>
      </w:pPr>
      <w:r w:rsidRPr="00143916">
        <w:rPr>
          <w:lang w:val="en-US"/>
        </w:rPr>
        <w:t>Pathology of the heart and blood vessels, sudden cardiac death, young age, risk factors, morphological features, connective tissue dysplasia.</w:t>
      </w:r>
    </w:p>
    <w:sectPr w:rsidR="00365F65" w:rsidRPr="006F07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1F9"/>
    <w:rsid w:val="00143916"/>
    <w:rsid w:val="00365F65"/>
    <w:rsid w:val="006F07AF"/>
    <w:rsid w:val="00C43800"/>
    <w:rsid w:val="00DE11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8AFE3"/>
  <w15:chartTrackingRefBased/>
  <w15:docId w15:val="{2356FBD9-5DC5-4A6F-A2B5-2D1CC1EE8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380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124</Words>
  <Characters>709</Characters>
  <Application>Microsoft Office Word</Application>
  <DocSecurity>0</DocSecurity>
  <Lines>5</Lines>
  <Paragraphs>1</Paragraphs>
  <ScaleCrop>false</ScaleCrop>
  <Company/>
  <LinksUpToDate>false</LinksUpToDate>
  <CharactersWithSpaces>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2020-04-10T17:16:00Z</dcterms:created>
  <dcterms:modified xsi:type="dcterms:W3CDTF">2020-04-10T17:16:00Z</dcterms:modified>
</cp:coreProperties>
</file>